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10D87" w14:textId="40F1BBA9" w:rsidR="008D17FA" w:rsidRPr="00FD2D55" w:rsidRDefault="008D17FA" w:rsidP="008D17FA">
      <w:pPr>
        <w:pStyle w:val="CRCoverPage"/>
        <w:tabs>
          <w:tab w:val="right" w:pos="9639"/>
        </w:tabs>
        <w:spacing w:after="0"/>
        <w:rPr>
          <w:b/>
          <w:sz w:val="24"/>
        </w:rPr>
      </w:pPr>
      <w:r w:rsidRPr="00FD2D55">
        <w:rPr>
          <w:b/>
          <w:sz w:val="24"/>
        </w:rPr>
        <w:t>3GPP TSG-RAN5 Meeting # 98</w:t>
      </w:r>
      <w:r w:rsidRPr="00FD2D55">
        <w:rPr>
          <w:b/>
          <w:sz w:val="24"/>
        </w:rPr>
        <w:tab/>
      </w:r>
      <w:r w:rsidRPr="00BA44B0">
        <w:rPr>
          <w:b/>
          <w:sz w:val="24"/>
        </w:rPr>
        <w:t>R5-2328</w:t>
      </w:r>
      <w:r>
        <w:rPr>
          <w:b/>
          <w:sz w:val="24"/>
        </w:rPr>
        <w:t>31</w:t>
      </w:r>
    </w:p>
    <w:p w14:paraId="55E0D90C" w14:textId="77777777" w:rsidR="008D17FA" w:rsidRDefault="008D17FA" w:rsidP="008D17FA">
      <w:pPr>
        <w:pStyle w:val="CRCoverPage"/>
        <w:tabs>
          <w:tab w:val="right" w:pos="9639"/>
        </w:tabs>
        <w:spacing w:after="0"/>
        <w:rPr>
          <w:b/>
          <w:sz w:val="24"/>
        </w:rPr>
      </w:pPr>
      <w:r w:rsidRPr="00BA44B0">
        <w:rPr>
          <w:b/>
          <w:sz w:val="24"/>
        </w:rPr>
        <w:t>Incheon, Korea, May 22th - 26th, 2023</w:t>
      </w:r>
    </w:p>
    <w:p w14:paraId="2DF37581" w14:textId="77777777" w:rsidR="008D17FA" w:rsidRDefault="008D17FA" w:rsidP="008D17FA">
      <w:pPr>
        <w:pStyle w:val="CRCoverPage"/>
        <w:tabs>
          <w:tab w:val="right" w:pos="9639"/>
        </w:tabs>
        <w:spacing w:after="0"/>
        <w:rPr>
          <w:b/>
          <w:sz w:val="24"/>
        </w:rPr>
      </w:pPr>
    </w:p>
    <w:p w14:paraId="6FEFAF06" w14:textId="77777777" w:rsidR="008D17FA" w:rsidRPr="007E1259" w:rsidRDefault="008D17FA" w:rsidP="008D17FA">
      <w:pPr>
        <w:keepLines/>
        <w:tabs>
          <w:tab w:val="left" w:pos="567"/>
        </w:tabs>
        <w:overflowPunct/>
        <w:autoSpaceDE/>
        <w:autoSpaceDN/>
        <w:snapToGrid w:val="0"/>
        <w:spacing w:after="0"/>
        <w:textAlignment w:val="auto"/>
        <w:rPr>
          <w:rFonts w:ascii="Arial" w:eastAsia="MS Mincho" w:hAnsi="Arial" w:cs="Arial"/>
          <w:b/>
          <w:sz w:val="24"/>
          <w:szCs w:val="24"/>
        </w:rPr>
      </w:pPr>
      <w:r w:rsidRPr="007E1259">
        <w:rPr>
          <w:rFonts w:ascii="Arial" w:hAnsi="Arial" w:cs="Arial"/>
          <w:b/>
          <w:sz w:val="24"/>
          <w:szCs w:val="24"/>
        </w:rPr>
        <w:t>3GPP TSG RAN Meeting #100</w:t>
      </w:r>
      <w:r w:rsidRPr="007E1259">
        <w:rPr>
          <w:rFonts w:ascii="Arial" w:hAnsi="Arial" w:cs="Arial"/>
          <w:b/>
          <w:sz w:val="24"/>
          <w:szCs w:val="24"/>
        </w:rPr>
        <w:tab/>
      </w:r>
      <w:r w:rsidRPr="007E1259">
        <w:rPr>
          <w:rFonts w:ascii="Arial" w:hAnsi="Arial" w:cs="Arial"/>
          <w:b/>
          <w:sz w:val="24"/>
          <w:szCs w:val="24"/>
        </w:rPr>
        <w:tab/>
      </w:r>
      <w:r w:rsidRPr="007E1259">
        <w:rPr>
          <w:rFonts w:ascii="Arial" w:hAnsi="Arial" w:cs="Arial"/>
          <w:b/>
          <w:sz w:val="24"/>
          <w:szCs w:val="24"/>
        </w:rPr>
        <w:tab/>
      </w:r>
      <w:r w:rsidRPr="007E1259">
        <w:rPr>
          <w:rFonts w:ascii="Arial" w:eastAsia="MS Mincho" w:hAnsi="Arial" w:cs="Arial"/>
          <w:b/>
          <w:sz w:val="24"/>
          <w:szCs w:val="24"/>
        </w:rPr>
        <w:tab/>
      </w:r>
      <w:r w:rsidRPr="007E1259">
        <w:rPr>
          <w:rFonts w:ascii="Arial" w:eastAsia="MS Mincho" w:hAnsi="Arial" w:cs="Arial"/>
          <w:b/>
          <w:sz w:val="24"/>
          <w:szCs w:val="24"/>
        </w:rPr>
        <w:tab/>
      </w:r>
      <w:r w:rsidRPr="007E1259">
        <w:rPr>
          <w:rFonts w:ascii="Arial" w:eastAsia="MS Mincho" w:hAnsi="Arial" w:cs="Arial" w:hint="eastAsia"/>
          <w:b/>
          <w:sz w:val="24"/>
          <w:szCs w:val="24"/>
        </w:rPr>
        <w:tab/>
      </w:r>
      <w:r w:rsidRPr="007E1259">
        <w:rPr>
          <w:rFonts w:ascii="Arial" w:eastAsia="MS Mincho" w:hAnsi="Arial" w:cs="Arial"/>
          <w:b/>
          <w:sz w:val="24"/>
          <w:szCs w:val="24"/>
        </w:rPr>
        <w:tab/>
      </w:r>
      <w:r w:rsidRPr="007E1259">
        <w:rPr>
          <w:rFonts w:ascii="Arial" w:eastAsia="MS Mincho" w:hAnsi="Arial" w:cs="Arial" w:hint="eastAsia"/>
          <w:b/>
          <w:sz w:val="24"/>
          <w:szCs w:val="24"/>
        </w:rPr>
        <w:tab/>
      </w:r>
      <w:r>
        <w:rPr>
          <w:rFonts w:ascii="Arial" w:eastAsia="MS Mincho" w:hAnsi="Arial" w:cs="Arial"/>
          <w:b/>
          <w:sz w:val="24"/>
          <w:szCs w:val="24"/>
        </w:rPr>
        <w:t xml:space="preserve">                </w:t>
      </w:r>
      <w:r w:rsidRPr="007E1259">
        <w:rPr>
          <w:rFonts w:ascii="Arial" w:hAnsi="Arial" w:cs="Arial"/>
          <w:b/>
          <w:sz w:val="24"/>
          <w:szCs w:val="24"/>
        </w:rPr>
        <w:t>RP-23</w:t>
      </w:r>
      <w:r>
        <w:rPr>
          <w:rFonts w:ascii="Arial" w:hAnsi="Arial" w:cs="Arial"/>
          <w:b/>
          <w:sz w:val="24"/>
          <w:szCs w:val="24"/>
        </w:rPr>
        <w:t>xxxx</w:t>
      </w:r>
    </w:p>
    <w:p w14:paraId="591A7F3A" w14:textId="77777777" w:rsidR="008D17FA" w:rsidRPr="007E1259" w:rsidRDefault="008D17FA" w:rsidP="008D17FA">
      <w:pPr>
        <w:pStyle w:val="CRCoverPage"/>
        <w:tabs>
          <w:tab w:val="right" w:pos="9639"/>
        </w:tabs>
        <w:spacing w:after="0"/>
        <w:rPr>
          <w:b/>
          <w:sz w:val="22"/>
          <w:szCs w:val="18"/>
          <w:lang w:eastAsia="zh-CN"/>
        </w:rPr>
      </w:pPr>
      <w:r w:rsidRPr="007E1259">
        <w:rPr>
          <w:rFonts w:cs="Arial"/>
          <w:b/>
          <w:sz w:val="24"/>
          <w:szCs w:val="24"/>
        </w:rPr>
        <w:t>Taipei, June 12-14, 2023</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6793FA4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44D31" w:rsidRPr="00644D31">
        <w:rPr>
          <w:rFonts w:ascii="Arial" w:hAnsi="Arial" w:cs="Arial"/>
          <w:lang w:eastAsia="ja-JP"/>
        </w:rPr>
        <w:t>13.3.11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E85D1C7" w:rsidR="003F7A64" w:rsidRPr="00425C1F" w:rsidRDefault="003F7A64" w:rsidP="00793069">
            <w:pPr>
              <w:tabs>
                <w:tab w:val="left" w:pos="567"/>
              </w:tabs>
              <w:spacing w:after="0"/>
              <w:rPr>
                <w:rFonts w:ascii="Arial" w:hAnsi="Arial" w:cs="Arial"/>
                <w:lang w:eastAsia="ja-JP"/>
              </w:rPr>
            </w:pPr>
            <w:r w:rsidRPr="00793069">
              <w:rPr>
                <w:rFonts w:ascii="Arial" w:hAnsi="Arial" w:cs="Arial"/>
                <w:lang w:eastAsia="ja-JP"/>
              </w:rPr>
              <w:t>RP-221299</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0307C89E" w:rsidR="003F7A64" w:rsidRPr="00B80C6D" w:rsidRDefault="003F7A64" w:rsidP="008836AC">
            <w:pPr>
              <w:tabs>
                <w:tab w:val="left" w:pos="567"/>
              </w:tabs>
              <w:spacing w:after="0"/>
              <w:rPr>
                <w:rFonts w:ascii="Arial" w:eastAsia="Yu Mincho" w:hAnsi="Arial" w:cs="Arial"/>
                <w:color w:val="00B050"/>
                <w:lang w:eastAsia="ja-JP"/>
              </w:rPr>
            </w:pPr>
            <w:r>
              <w:rPr>
                <w:rFonts w:ascii="Arial" w:hAnsi="Arial" w:cs="Arial"/>
                <w:lang w:eastAsia="ja-JP"/>
              </w:rPr>
              <w:t>Dec 2023</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2F21C82C" w:rsidR="003F7A64" w:rsidRPr="00E9516C" w:rsidRDefault="000F742D"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30</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96131C"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42C690B4" w:rsidR="00CC633B" w:rsidRPr="00CE20EE" w:rsidRDefault="00CC633B" w:rsidP="00356FF8">
      <w:pPr>
        <w:rPr>
          <w:b/>
          <w:bCs/>
          <w:lang w:eastAsia="ja-JP"/>
        </w:rPr>
      </w:pPr>
      <w:r w:rsidRPr="00CE20EE">
        <w:rPr>
          <w:b/>
          <w:bCs/>
          <w:lang w:eastAsia="ja-JP"/>
        </w:rPr>
        <w:t>RAN5#</w:t>
      </w:r>
      <w:r w:rsidR="00793069">
        <w:rPr>
          <w:b/>
          <w:bCs/>
          <w:lang w:eastAsia="ja-JP"/>
        </w:rPr>
        <w:t>96</w:t>
      </w:r>
      <w:r w:rsidRPr="00CE20EE">
        <w:rPr>
          <w:b/>
          <w:bCs/>
          <w:lang w:eastAsia="ja-JP"/>
        </w:rPr>
        <w:t>-e:</w:t>
      </w:r>
    </w:p>
    <w:p w14:paraId="726D9F96" w14:textId="3A844D7F" w:rsidR="00356FF8" w:rsidRDefault="00356FF8" w:rsidP="00356FF8">
      <w:pPr>
        <w:rPr>
          <w:lang w:eastAsia="ja-JP"/>
        </w:rPr>
      </w:pPr>
      <w:r w:rsidRPr="00E9516C">
        <w:rPr>
          <w:lang w:eastAsia="ja-JP"/>
        </w:rPr>
        <w:t xml:space="preserve">Work Plan was </w:t>
      </w:r>
      <w:r w:rsidR="00D220B7">
        <w:rPr>
          <w:lang w:eastAsia="ja-JP"/>
        </w:rPr>
        <w:t>created</w:t>
      </w:r>
      <w:r w:rsidRPr="00E9516C">
        <w:rPr>
          <w:lang w:eastAsia="ja-JP"/>
        </w:rPr>
        <w:t xml:space="preserve"> in</w:t>
      </w:r>
      <w:r w:rsidR="00793069">
        <w:rPr>
          <w:lang w:eastAsia="ja-JP"/>
        </w:rPr>
        <w:t xml:space="preserve"> </w:t>
      </w:r>
      <w:r w:rsidR="00793069" w:rsidRPr="00793069">
        <w:rPr>
          <w:lang w:eastAsia="ja-JP"/>
        </w:rPr>
        <w:t>R5-224800</w:t>
      </w:r>
      <w:r w:rsidRPr="00E9516C">
        <w:rPr>
          <w:lang w:eastAsia="ja-JP"/>
        </w:rPr>
        <w:t xml:space="preserve">. </w:t>
      </w:r>
    </w:p>
    <w:p w14:paraId="7290317A" w14:textId="00B57818" w:rsidR="00A06D6B" w:rsidRDefault="00A06D6B" w:rsidP="00A06D6B">
      <w:pPr>
        <w:rPr>
          <w:lang w:eastAsia="ja-JP"/>
        </w:rPr>
      </w:pPr>
      <w:r>
        <w:rPr>
          <w:lang w:eastAsia="ja-JP"/>
        </w:rPr>
        <w:t xml:space="preserve">Overall </w:t>
      </w:r>
      <w:r w:rsidR="00793069">
        <w:rPr>
          <w:lang w:eastAsia="ja-JP"/>
        </w:rPr>
        <w:t>5</w:t>
      </w:r>
      <w:r>
        <w:rPr>
          <w:lang w:eastAsia="ja-JP"/>
        </w:rPr>
        <w:t>% completion reached.</w:t>
      </w:r>
    </w:p>
    <w:p w14:paraId="4CCCD68F" w14:textId="6F719952" w:rsidR="00793069" w:rsidRDefault="00793069" w:rsidP="00A06D6B">
      <w:pPr>
        <w:rPr>
          <w:rFonts w:eastAsia="Yu Mincho"/>
          <w:lang w:eastAsia="ja-JP"/>
        </w:rPr>
      </w:pPr>
    </w:p>
    <w:p w14:paraId="3972A731" w14:textId="3D229124" w:rsidR="00D5595B" w:rsidRPr="00280EF5" w:rsidRDefault="00D5595B" w:rsidP="00D5595B">
      <w:pPr>
        <w:rPr>
          <w:b/>
          <w:bCs/>
          <w:lang w:eastAsia="ja-JP"/>
        </w:rPr>
      </w:pPr>
      <w:r w:rsidRPr="00280EF5">
        <w:rPr>
          <w:b/>
          <w:bCs/>
          <w:lang w:eastAsia="ja-JP"/>
        </w:rPr>
        <w:t>RAN5#9</w:t>
      </w:r>
      <w:r w:rsidR="00280EF5" w:rsidRPr="00280EF5">
        <w:rPr>
          <w:b/>
          <w:bCs/>
          <w:lang w:eastAsia="ja-JP"/>
        </w:rPr>
        <w:t>7</w:t>
      </w:r>
      <w:r w:rsidRPr="00280EF5">
        <w:rPr>
          <w:b/>
          <w:bCs/>
          <w:lang w:eastAsia="ja-JP"/>
        </w:rPr>
        <w:t>:</w:t>
      </w:r>
    </w:p>
    <w:p w14:paraId="7413DF83" w14:textId="0C6B11A1" w:rsidR="00D5595B" w:rsidRDefault="00D5595B" w:rsidP="00A06D6B">
      <w:pPr>
        <w:rPr>
          <w:lang w:eastAsia="ja-JP"/>
        </w:rPr>
      </w:pPr>
      <w:r w:rsidRPr="00280EF5">
        <w:rPr>
          <w:lang w:eastAsia="ja-JP"/>
        </w:rPr>
        <w:t>Work Plan is updated in R5-224800.</w:t>
      </w:r>
    </w:p>
    <w:p w14:paraId="55DCC0D4" w14:textId="77777777" w:rsidR="00280EF5" w:rsidRDefault="00280EF5" w:rsidP="00280EF5">
      <w:pPr>
        <w:rPr>
          <w:rFonts w:eastAsia="Yu Mincho"/>
          <w:lang w:eastAsia="ja-JP"/>
        </w:rPr>
      </w:pPr>
    </w:p>
    <w:p w14:paraId="10DE5F15" w14:textId="35EF6279" w:rsidR="00280EF5" w:rsidRPr="008D17FA" w:rsidRDefault="00280EF5" w:rsidP="00280EF5">
      <w:pPr>
        <w:rPr>
          <w:b/>
          <w:bCs/>
          <w:lang w:eastAsia="ja-JP"/>
        </w:rPr>
      </w:pPr>
      <w:r w:rsidRPr="008D17FA">
        <w:rPr>
          <w:b/>
          <w:bCs/>
          <w:lang w:eastAsia="ja-JP"/>
        </w:rPr>
        <w:t>RAN5#98:</w:t>
      </w:r>
    </w:p>
    <w:p w14:paraId="3DF268D8" w14:textId="50A0D6EF" w:rsidR="00280EF5" w:rsidRPr="00D5595B" w:rsidRDefault="00280EF5" w:rsidP="00280EF5">
      <w:pPr>
        <w:rPr>
          <w:rFonts w:eastAsia="Yu Mincho"/>
          <w:lang w:eastAsia="ja-JP"/>
        </w:rPr>
      </w:pPr>
      <w:r w:rsidRPr="008D17FA">
        <w:rPr>
          <w:lang w:eastAsia="ja-JP"/>
        </w:rPr>
        <w:t>Work Plan is updated in R5-231338.</w:t>
      </w:r>
    </w:p>
    <w:p w14:paraId="2A9D19D9" w14:textId="77777777" w:rsidR="008D17FA" w:rsidRDefault="008D17FA" w:rsidP="008D17FA">
      <w:pPr>
        <w:rPr>
          <w:rFonts w:eastAsia="Yu Mincho"/>
          <w:lang w:eastAsia="ja-JP"/>
        </w:rPr>
      </w:pPr>
    </w:p>
    <w:p w14:paraId="67F55386" w14:textId="003876FA" w:rsidR="008D17FA" w:rsidRPr="008D17FA" w:rsidRDefault="008D17FA" w:rsidP="008D17FA">
      <w:pPr>
        <w:rPr>
          <w:b/>
          <w:bCs/>
          <w:highlight w:val="yellow"/>
          <w:lang w:eastAsia="ja-JP"/>
        </w:rPr>
      </w:pPr>
      <w:r w:rsidRPr="008D17FA">
        <w:rPr>
          <w:b/>
          <w:bCs/>
          <w:highlight w:val="yellow"/>
          <w:lang w:eastAsia="ja-JP"/>
        </w:rPr>
        <w:t>RAN5#99:</w:t>
      </w:r>
    </w:p>
    <w:p w14:paraId="5FA3D130" w14:textId="7539E3BE" w:rsidR="008D17FA" w:rsidRPr="008D17FA" w:rsidRDefault="008D17FA" w:rsidP="00A06D6B">
      <w:pPr>
        <w:rPr>
          <w:highlight w:val="yellow"/>
          <w:lang w:eastAsia="ja-JP"/>
        </w:rPr>
      </w:pPr>
      <w:r w:rsidRPr="008D17FA">
        <w:rPr>
          <w:highlight w:val="yellow"/>
          <w:lang w:eastAsia="ja-JP"/>
        </w:rPr>
        <w:t>The following CRs are agreed:</w:t>
      </w:r>
    </w:p>
    <w:tbl>
      <w:tblPr>
        <w:tblW w:w="8603" w:type="dxa"/>
        <w:tblLook w:val="04A0" w:firstRow="1" w:lastRow="0" w:firstColumn="1" w:lastColumn="0" w:noHBand="0" w:noVBand="1"/>
      </w:tblPr>
      <w:tblGrid>
        <w:gridCol w:w="1300"/>
        <w:gridCol w:w="5034"/>
        <w:gridCol w:w="2269"/>
      </w:tblGrid>
      <w:tr w:rsidR="008D17FA" w:rsidRPr="008D17FA" w14:paraId="05D1D148" w14:textId="77777777" w:rsidTr="008D17FA">
        <w:trPr>
          <w:trHeight w:val="738"/>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9A967" w14:textId="77777777" w:rsidR="008D17FA" w:rsidRPr="008D17FA" w:rsidRDefault="0096131C" w:rsidP="008D17FA">
            <w:pPr>
              <w:overflowPunct/>
              <w:autoSpaceDE/>
              <w:autoSpaceDN/>
              <w:adjustRightInd/>
              <w:spacing w:after="0"/>
              <w:textAlignment w:val="auto"/>
              <w:rPr>
                <w:rFonts w:eastAsia="宋体"/>
                <w:sz w:val="16"/>
                <w:szCs w:val="16"/>
                <w:highlight w:val="yellow"/>
                <w:lang w:val="en-US" w:eastAsia="zh-CN"/>
              </w:rPr>
            </w:pPr>
            <w:hyperlink r:id="rId12" w:history="1">
              <w:r w:rsidR="008D17FA" w:rsidRPr="008D17FA">
                <w:rPr>
                  <w:rFonts w:eastAsia="宋体"/>
                  <w:sz w:val="16"/>
                  <w:szCs w:val="16"/>
                  <w:highlight w:val="yellow"/>
                  <w:lang w:val="en-US" w:eastAsia="zh-CN"/>
                </w:rPr>
                <w:t>R5-232837</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28DB7187"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Adding ICS for UE MMSE-IRC receiver capability</w:t>
            </w:r>
          </w:p>
        </w:tc>
        <w:tc>
          <w:tcPr>
            <w:tcW w:w="2269" w:type="dxa"/>
            <w:tcBorders>
              <w:top w:val="single" w:sz="4" w:space="0" w:color="auto"/>
              <w:left w:val="nil"/>
              <w:bottom w:val="single" w:sz="4" w:space="0" w:color="auto"/>
              <w:right w:val="single" w:sz="4" w:space="0" w:color="auto"/>
            </w:tcBorders>
            <w:shd w:val="clear" w:color="auto" w:fill="auto"/>
            <w:noWrap/>
            <w:hideMark/>
          </w:tcPr>
          <w:p w14:paraId="61188C78"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China Telecom</w:t>
            </w:r>
          </w:p>
        </w:tc>
      </w:tr>
      <w:tr w:rsidR="008D17FA" w:rsidRPr="008D17FA" w14:paraId="78C755EC"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566A08" w14:textId="77777777" w:rsidR="008D17FA" w:rsidRPr="008D17FA" w:rsidRDefault="0096131C" w:rsidP="008D17FA">
            <w:pPr>
              <w:overflowPunct/>
              <w:autoSpaceDE/>
              <w:autoSpaceDN/>
              <w:adjustRightInd/>
              <w:spacing w:after="0"/>
              <w:textAlignment w:val="auto"/>
              <w:rPr>
                <w:rFonts w:eastAsia="宋体"/>
                <w:sz w:val="16"/>
                <w:szCs w:val="16"/>
                <w:highlight w:val="yellow"/>
                <w:lang w:val="en-US" w:eastAsia="zh-CN"/>
              </w:rPr>
            </w:pPr>
            <w:hyperlink r:id="rId13" w:history="1">
              <w:r w:rsidR="008D17FA" w:rsidRPr="008D17FA">
                <w:rPr>
                  <w:rFonts w:eastAsia="宋体"/>
                  <w:sz w:val="16"/>
                  <w:szCs w:val="16"/>
                  <w:highlight w:val="yellow"/>
                  <w:lang w:val="en-US" w:eastAsia="zh-CN"/>
                </w:rPr>
                <w:t>R5-232835</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321290F2"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 applicability rule for PDSCH with inter cell interference and CRS-IM demodulation requirements</w:t>
            </w:r>
          </w:p>
        </w:tc>
        <w:tc>
          <w:tcPr>
            <w:tcW w:w="2269" w:type="dxa"/>
            <w:tcBorders>
              <w:top w:val="single" w:sz="4" w:space="0" w:color="auto"/>
              <w:left w:val="nil"/>
              <w:bottom w:val="single" w:sz="4" w:space="0" w:color="auto"/>
              <w:right w:val="single" w:sz="4" w:space="0" w:color="auto"/>
            </w:tcBorders>
            <w:shd w:val="clear" w:color="auto" w:fill="auto"/>
            <w:noWrap/>
            <w:hideMark/>
          </w:tcPr>
          <w:p w14:paraId="17718350"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China Telecom</w:t>
            </w:r>
          </w:p>
        </w:tc>
      </w:tr>
      <w:tr w:rsidR="008D17FA" w:rsidRPr="008D17FA" w14:paraId="694CE842"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831FA"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R5-233707</w:t>
            </w:r>
          </w:p>
        </w:tc>
        <w:tc>
          <w:tcPr>
            <w:tcW w:w="5034" w:type="dxa"/>
            <w:tcBorders>
              <w:top w:val="single" w:sz="4" w:space="0" w:color="auto"/>
              <w:left w:val="nil"/>
              <w:bottom w:val="single" w:sz="4" w:space="0" w:color="auto"/>
              <w:right w:val="single" w:sz="4" w:space="0" w:color="auto"/>
            </w:tcBorders>
            <w:shd w:val="clear" w:color="auto" w:fill="auto"/>
            <w:hideMark/>
          </w:tcPr>
          <w:p w14:paraId="49F557F8"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 PDSCH demodulation test case with inter-cell intereference 2Rx FDD</w:t>
            </w:r>
          </w:p>
        </w:tc>
        <w:tc>
          <w:tcPr>
            <w:tcW w:w="2269" w:type="dxa"/>
            <w:tcBorders>
              <w:top w:val="single" w:sz="4" w:space="0" w:color="auto"/>
              <w:left w:val="nil"/>
              <w:bottom w:val="single" w:sz="4" w:space="0" w:color="auto"/>
              <w:right w:val="single" w:sz="4" w:space="0" w:color="auto"/>
            </w:tcBorders>
            <w:shd w:val="clear" w:color="auto" w:fill="auto"/>
            <w:noWrap/>
            <w:hideMark/>
          </w:tcPr>
          <w:p w14:paraId="588B0BB4"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China Telecom</w:t>
            </w:r>
          </w:p>
        </w:tc>
      </w:tr>
      <w:tr w:rsidR="008D17FA" w:rsidRPr="008D17FA" w14:paraId="3BAF9712"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70D15"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R5-233708</w:t>
            </w:r>
          </w:p>
        </w:tc>
        <w:tc>
          <w:tcPr>
            <w:tcW w:w="5034" w:type="dxa"/>
            <w:tcBorders>
              <w:top w:val="single" w:sz="4" w:space="0" w:color="auto"/>
              <w:left w:val="nil"/>
              <w:bottom w:val="single" w:sz="4" w:space="0" w:color="auto"/>
              <w:right w:val="single" w:sz="4" w:space="0" w:color="auto"/>
            </w:tcBorders>
            <w:shd w:val="clear" w:color="auto" w:fill="auto"/>
            <w:hideMark/>
          </w:tcPr>
          <w:p w14:paraId="3D308A5E"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 PDSCH demodulation test case with inter-cell intereference 4Rx FDD</w:t>
            </w:r>
          </w:p>
        </w:tc>
        <w:tc>
          <w:tcPr>
            <w:tcW w:w="2269" w:type="dxa"/>
            <w:tcBorders>
              <w:top w:val="single" w:sz="4" w:space="0" w:color="auto"/>
              <w:left w:val="nil"/>
              <w:bottom w:val="single" w:sz="4" w:space="0" w:color="auto"/>
              <w:right w:val="single" w:sz="4" w:space="0" w:color="auto"/>
            </w:tcBorders>
            <w:shd w:val="clear" w:color="auto" w:fill="auto"/>
            <w:noWrap/>
            <w:hideMark/>
          </w:tcPr>
          <w:p w14:paraId="2EEFAC3E"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China Telecom</w:t>
            </w:r>
          </w:p>
        </w:tc>
      </w:tr>
      <w:tr w:rsidR="008D17FA" w:rsidRPr="008D17FA" w14:paraId="1A5EDAA4"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3717E"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R5-233580</w:t>
            </w:r>
          </w:p>
        </w:tc>
        <w:tc>
          <w:tcPr>
            <w:tcW w:w="5034" w:type="dxa"/>
            <w:tcBorders>
              <w:top w:val="single" w:sz="4" w:space="0" w:color="auto"/>
              <w:left w:val="nil"/>
              <w:bottom w:val="single" w:sz="4" w:space="0" w:color="auto"/>
              <w:right w:val="single" w:sz="4" w:space="0" w:color="auto"/>
            </w:tcBorders>
            <w:shd w:val="clear" w:color="auto" w:fill="auto"/>
            <w:hideMark/>
          </w:tcPr>
          <w:p w14:paraId="25942C47"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Addition of Demodulation performance testcases for PDSCH with inter-cell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5D22C7FB"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Qualcomm Europe Inc. Sweden</w:t>
            </w:r>
          </w:p>
        </w:tc>
      </w:tr>
      <w:tr w:rsidR="008D17FA" w:rsidRPr="008D17FA" w14:paraId="39B610E1"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67755"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R5-233581</w:t>
            </w:r>
          </w:p>
        </w:tc>
        <w:tc>
          <w:tcPr>
            <w:tcW w:w="5034" w:type="dxa"/>
            <w:tcBorders>
              <w:top w:val="single" w:sz="4" w:space="0" w:color="auto"/>
              <w:left w:val="nil"/>
              <w:bottom w:val="single" w:sz="4" w:space="0" w:color="auto"/>
              <w:right w:val="single" w:sz="4" w:space="0" w:color="auto"/>
            </w:tcBorders>
            <w:shd w:val="clear" w:color="auto" w:fill="auto"/>
            <w:hideMark/>
          </w:tcPr>
          <w:p w14:paraId="58D76B61"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Addition of Demodulation performance testcases for PDSCH with intra-cell inter user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031AE454"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Qualcomm Europe Inc. Sweden</w:t>
            </w:r>
          </w:p>
        </w:tc>
      </w:tr>
      <w:tr w:rsidR="008D17FA" w:rsidRPr="008D17FA" w14:paraId="54CF61F8"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B26195"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R5-233582</w:t>
            </w:r>
          </w:p>
        </w:tc>
        <w:tc>
          <w:tcPr>
            <w:tcW w:w="5034" w:type="dxa"/>
            <w:tcBorders>
              <w:top w:val="single" w:sz="4" w:space="0" w:color="auto"/>
              <w:left w:val="nil"/>
              <w:bottom w:val="single" w:sz="4" w:space="0" w:color="auto"/>
              <w:right w:val="single" w:sz="4" w:space="0" w:color="auto"/>
            </w:tcBorders>
            <w:shd w:val="clear" w:color="auto" w:fill="auto"/>
            <w:hideMark/>
          </w:tcPr>
          <w:p w14:paraId="20CBE660"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Addition of Demodulation performance testcases for PDSCH CRS interference mitigation under NR-LTE coexistense</w:t>
            </w:r>
          </w:p>
        </w:tc>
        <w:tc>
          <w:tcPr>
            <w:tcW w:w="2269" w:type="dxa"/>
            <w:tcBorders>
              <w:top w:val="single" w:sz="4" w:space="0" w:color="auto"/>
              <w:left w:val="nil"/>
              <w:bottom w:val="single" w:sz="4" w:space="0" w:color="auto"/>
              <w:right w:val="single" w:sz="4" w:space="0" w:color="auto"/>
            </w:tcBorders>
            <w:shd w:val="clear" w:color="auto" w:fill="auto"/>
            <w:noWrap/>
            <w:hideMark/>
          </w:tcPr>
          <w:p w14:paraId="049149F8"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Qualcomm Europe Inc. Sweden</w:t>
            </w:r>
          </w:p>
        </w:tc>
      </w:tr>
      <w:tr w:rsidR="008D17FA" w:rsidRPr="008D17FA" w14:paraId="29FD6D50"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E4DBF"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R5-233583</w:t>
            </w:r>
          </w:p>
        </w:tc>
        <w:tc>
          <w:tcPr>
            <w:tcW w:w="5034" w:type="dxa"/>
            <w:tcBorders>
              <w:top w:val="single" w:sz="4" w:space="0" w:color="auto"/>
              <w:left w:val="nil"/>
              <w:bottom w:val="single" w:sz="4" w:space="0" w:color="auto"/>
              <w:right w:val="single" w:sz="4" w:space="0" w:color="auto"/>
            </w:tcBorders>
            <w:shd w:val="clear" w:color="auto" w:fill="auto"/>
            <w:hideMark/>
          </w:tcPr>
          <w:p w14:paraId="7F2FB6D3"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Addition of Demodulation performance testcases for PDSCH with inter-cell CRS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72CFD3CE"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Qualcomm Europe Inc. Sweden</w:t>
            </w:r>
          </w:p>
        </w:tc>
      </w:tr>
      <w:tr w:rsidR="008D17FA" w:rsidRPr="008D17FA" w14:paraId="1976E858" w14:textId="77777777" w:rsidTr="008D17FA">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76A0E" w14:textId="77777777" w:rsidR="008D17FA" w:rsidRPr="008D17FA" w:rsidRDefault="0096131C" w:rsidP="008D17FA">
            <w:pPr>
              <w:overflowPunct/>
              <w:autoSpaceDE/>
              <w:autoSpaceDN/>
              <w:adjustRightInd/>
              <w:spacing w:after="0"/>
              <w:textAlignment w:val="auto"/>
              <w:rPr>
                <w:rFonts w:eastAsia="宋体"/>
                <w:sz w:val="16"/>
                <w:szCs w:val="16"/>
                <w:highlight w:val="yellow"/>
                <w:lang w:val="en-US" w:eastAsia="zh-CN"/>
              </w:rPr>
            </w:pPr>
            <w:hyperlink r:id="rId14" w:history="1">
              <w:r w:rsidR="008D17FA" w:rsidRPr="008D17FA">
                <w:rPr>
                  <w:rFonts w:eastAsia="宋体"/>
                  <w:sz w:val="16"/>
                  <w:szCs w:val="16"/>
                  <w:highlight w:val="yellow"/>
                  <w:lang w:val="en-US" w:eastAsia="zh-CN"/>
                </w:rPr>
                <w:t>R5-232836</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58FDB0C6"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Adding FRC for R17 demodulation enhancement WI</w:t>
            </w:r>
          </w:p>
        </w:tc>
        <w:tc>
          <w:tcPr>
            <w:tcW w:w="2269" w:type="dxa"/>
            <w:tcBorders>
              <w:top w:val="single" w:sz="4" w:space="0" w:color="auto"/>
              <w:left w:val="nil"/>
              <w:bottom w:val="single" w:sz="4" w:space="0" w:color="auto"/>
              <w:right w:val="single" w:sz="4" w:space="0" w:color="auto"/>
            </w:tcBorders>
            <w:shd w:val="clear" w:color="auto" w:fill="auto"/>
            <w:noWrap/>
            <w:hideMark/>
          </w:tcPr>
          <w:p w14:paraId="725DF46D"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China Telecom</w:t>
            </w:r>
          </w:p>
        </w:tc>
      </w:tr>
      <w:tr w:rsidR="008D17FA" w:rsidRPr="008D17FA" w14:paraId="5C65F2F3" w14:textId="77777777" w:rsidTr="008D17FA">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BC3D6E" w14:textId="77777777" w:rsidR="008D17FA" w:rsidRPr="008D17FA" w:rsidRDefault="0096131C" w:rsidP="008D17FA">
            <w:pPr>
              <w:overflowPunct/>
              <w:autoSpaceDE/>
              <w:autoSpaceDN/>
              <w:adjustRightInd/>
              <w:spacing w:after="0"/>
              <w:textAlignment w:val="auto"/>
              <w:rPr>
                <w:rFonts w:eastAsia="宋体"/>
                <w:sz w:val="16"/>
                <w:szCs w:val="16"/>
                <w:highlight w:val="yellow"/>
                <w:lang w:val="en-US" w:eastAsia="zh-CN"/>
              </w:rPr>
            </w:pPr>
            <w:hyperlink r:id="rId15" w:history="1">
              <w:r w:rsidR="008D17FA" w:rsidRPr="008D17FA">
                <w:rPr>
                  <w:rFonts w:eastAsia="宋体"/>
                  <w:sz w:val="16"/>
                  <w:szCs w:val="16"/>
                  <w:highlight w:val="yellow"/>
                  <w:lang w:val="en-US" w:eastAsia="zh-CN"/>
                </w:rPr>
                <w:t>R5-232834</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24B71925" w14:textId="77777777" w:rsidR="008D17FA" w:rsidRPr="008D17FA" w:rsidRDefault="008D17FA" w:rsidP="008D17FA">
            <w:pPr>
              <w:overflowPunct/>
              <w:autoSpaceDE/>
              <w:autoSpaceDN/>
              <w:adjustRightInd/>
              <w:spacing w:after="0"/>
              <w:textAlignment w:val="auto"/>
              <w:rPr>
                <w:rFonts w:eastAsia="宋体"/>
                <w:sz w:val="16"/>
                <w:szCs w:val="16"/>
                <w:highlight w:val="yellow"/>
                <w:lang w:val="en-US" w:eastAsia="zh-CN"/>
              </w:rPr>
            </w:pPr>
            <w:r w:rsidRPr="008D17FA">
              <w:rPr>
                <w:rFonts w:eastAsia="宋体"/>
                <w:sz w:val="16"/>
                <w:szCs w:val="16"/>
                <w:highlight w:val="yellow"/>
                <w:lang w:val="en-US" w:eastAsia="zh-CN"/>
              </w:rPr>
              <w:t>Adding applicability for MMSE-IRC test cases</w:t>
            </w:r>
          </w:p>
        </w:tc>
        <w:tc>
          <w:tcPr>
            <w:tcW w:w="2269" w:type="dxa"/>
            <w:tcBorders>
              <w:top w:val="single" w:sz="4" w:space="0" w:color="auto"/>
              <w:left w:val="nil"/>
              <w:bottom w:val="single" w:sz="4" w:space="0" w:color="auto"/>
              <w:right w:val="single" w:sz="4" w:space="0" w:color="auto"/>
            </w:tcBorders>
            <w:shd w:val="clear" w:color="auto" w:fill="auto"/>
            <w:noWrap/>
            <w:hideMark/>
          </w:tcPr>
          <w:p w14:paraId="5C5C4F95" w14:textId="77777777" w:rsidR="008D17FA" w:rsidRPr="008D17FA" w:rsidRDefault="008D17FA" w:rsidP="008D17FA">
            <w:pPr>
              <w:overflowPunct/>
              <w:autoSpaceDE/>
              <w:autoSpaceDN/>
              <w:adjustRightInd/>
              <w:spacing w:after="0"/>
              <w:textAlignment w:val="auto"/>
              <w:rPr>
                <w:rFonts w:eastAsia="宋体"/>
                <w:sz w:val="16"/>
                <w:szCs w:val="16"/>
                <w:lang w:val="en-US" w:eastAsia="zh-CN"/>
              </w:rPr>
            </w:pPr>
            <w:r w:rsidRPr="008D17FA">
              <w:rPr>
                <w:rFonts w:eastAsia="宋体"/>
                <w:sz w:val="16"/>
                <w:szCs w:val="16"/>
                <w:highlight w:val="yellow"/>
                <w:lang w:val="en-US" w:eastAsia="zh-CN"/>
              </w:rPr>
              <w:t>China Telecom</w:t>
            </w:r>
          </w:p>
        </w:tc>
      </w:tr>
    </w:tbl>
    <w:p w14:paraId="48E2D88C" w14:textId="77777777" w:rsidR="008D17FA" w:rsidRPr="008D17FA" w:rsidRDefault="008D17FA" w:rsidP="00A06D6B">
      <w:pPr>
        <w:rPr>
          <w:rFonts w:eastAsia="Yu Mincho"/>
          <w:lang w:eastAsia="ja-JP"/>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t>SAx/CTs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970FF04" w14:textId="762BFECB" w:rsidR="002A1CD1" w:rsidRDefault="002A1CD1" w:rsidP="00793069">
      <w:pPr>
        <w:tabs>
          <w:tab w:val="left" w:pos="567"/>
        </w:tabs>
        <w:overflowPunct/>
        <w:autoSpaceDE/>
        <w:autoSpaceDN/>
        <w:snapToGrid w:val="0"/>
        <w:spacing w:after="0"/>
        <w:textAlignment w:val="auto"/>
        <w:rPr>
          <w:rFonts w:ascii="Arial" w:eastAsiaTheme="minorEastAsia" w:hAnsi="Arial" w:cs="Arial"/>
          <w:lang w:val="en-US" w:eastAsia="zh-CN"/>
        </w:rPr>
      </w:pPr>
    </w:p>
    <w:p w14:paraId="2EB62260" w14:textId="5880BB52" w:rsidR="00B80C6D" w:rsidRPr="00D5595B" w:rsidRDefault="00B80C6D" w:rsidP="00793069">
      <w:pPr>
        <w:tabs>
          <w:tab w:val="left" w:pos="567"/>
        </w:tabs>
        <w:overflowPunct/>
        <w:autoSpaceDE/>
        <w:autoSpaceDN/>
        <w:snapToGrid w:val="0"/>
        <w:spacing w:after="0"/>
        <w:textAlignment w:val="auto"/>
        <w:rPr>
          <w:rFonts w:eastAsia="Yu Mincho"/>
          <w:b/>
          <w:bCs/>
          <w:lang w:eastAsia="ja-JP"/>
        </w:rPr>
      </w:pPr>
      <w:r w:rsidRPr="00D5595B">
        <w:rPr>
          <w:rFonts w:hint="eastAsia"/>
          <w:b/>
          <w:bCs/>
          <w:lang w:eastAsia="ja-JP"/>
        </w:rPr>
        <w:t>R</w:t>
      </w:r>
      <w:r w:rsidRPr="00D5595B">
        <w:rPr>
          <w:b/>
          <w:bCs/>
          <w:lang w:eastAsia="ja-JP"/>
        </w:rPr>
        <w:t>AN5#9</w:t>
      </w:r>
      <w:r w:rsidR="00793069" w:rsidRPr="00D5595B">
        <w:rPr>
          <w:b/>
          <w:bCs/>
          <w:lang w:eastAsia="ja-JP"/>
        </w:rPr>
        <w:t>6</w:t>
      </w:r>
      <w:r w:rsidRPr="00D5595B">
        <w:rPr>
          <w:b/>
          <w:bCs/>
          <w:lang w:eastAsia="ja-JP"/>
        </w:rPr>
        <w:t>-e:</w:t>
      </w:r>
    </w:p>
    <w:p w14:paraId="0BFFDB95" w14:textId="508E9BF3"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R5-224266</w:t>
      </w:r>
      <w:r w:rsidR="00B80C6D" w:rsidRPr="00D5595B">
        <w:rPr>
          <w:rFonts w:ascii="Arial" w:eastAsia="Yu Mincho" w:hAnsi="Arial" w:cs="Arial"/>
          <w:sz w:val="20"/>
          <w:szCs w:val="20"/>
        </w:rPr>
        <w:t xml:space="preserve">, </w:t>
      </w:r>
      <w:r w:rsidRPr="00D5595B">
        <w:rPr>
          <w:rFonts w:ascii="Arial" w:eastAsia="Yu Mincho" w:hAnsi="Arial" w:cs="Arial"/>
          <w:sz w:val="20"/>
          <w:szCs w:val="20"/>
        </w:rPr>
        <w:t>SR UE Conformance Further enhancement on NR demodulation performance RAN5#96e</w:t>
      </w:r>
      <w:r w:rsidR="00B80C6D" w:rsidRPr="00D5595B">
        <w:rPr>
          <w:rFonts w:ascii="Arial" w:eastAsia="Yu Mincho" w:hAnsi="Arial" w:cs="Arial"/>
          <w:sz w:val="20"/>
          <w:szCs w:val="20"/>
        </w:rPr>
        <w:t xml:space="preserve">, </w:t>
      </w:r>
      <w:r w:rsidRPr="00D5595B">
        <w:rPr>
          <w:rFonts w:ascii="Arial" w:eastAsia="Yu Mincho" w:hAnsi="Arial" w:cs="Arial"/>
          <w:sz w:val="20"/>
          <w:szCs w:val="20"/>
        </w:rPr>
        <w:t>China Telecom</w:t>
      </w:r>
    </w:p>
    <w:p w14:paraId="71978A77" w14:textId="21E38B7D"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R5-224800</w:t>
      </w:r>
      <w:r w:rsidR="00B80C6D" w:rsidRPr="00D5595B">
        <w:rPr>
          <w:rFonts w:ascii="Arial" w:eastAsia="Yu Mincho" w:hAnsi="Arial" w:cs="Arial"/>
          <w:sz w:val="20"/>
          <w:szCs w:val="20"/>
        </w:rPr>
        <w:t xml:space="preserve">, </w:t>
      </w:r>
      <w:r w:rsidRPr="00D5595B">
        <w:rPr>
          <w:rFonts w:ascii="Arial" w:eastAsia="Yu Mincho" w:hAnsi="Arial" w:cs="Arial"/>
          <w:sz w:val="20"/>
          <w:szCs w:val="20"/>
        </w:rPr>
        <w:t>WP UE Conformance Test Aspects - Further enhancement on NR demodulation performance</w:t>
      </w:r>
      <w:r w:rsidR="00B80C6D" w:rsidRPr="00D5595B">
        <w:rPr>
          <w:rFonts w:ascii="Arial" w:eastAsia="Yu Mincho" w:hAnsi="Arial" w:cs="Arial"/>
          <w:sz w:val="20"/>
          <w:szCs w:val="20"/>
        </w:rPr>
        <w: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5A47FF2C" w:rsidR="006A3ADF" w:rsidRDefault="006A3ADF" w:rsidP="006A3ADF">
      <w:pPr>
        <w:pStyle w:val="FP"/>
        <w:rPr>
          <w:sz w:val="12"/>
          <w:szCs w:val="12"/>
        </w:rPr>
      </w:pPr>
    </w:p>
    <w:p w14:paraId="2092DFE5" w14:textId="647B4A96" w:rsidR="00D5595B" w:rsidRPr="00280EF5" w:rsidRDefault="00D5595B" w:rsidP="00D5595B">
      <w:pPr>
        <w:tabs>
          <w:tab w:val="left" w:pos="567"/>
        </w:tabs>
        <w:overflowPunct/>
        <w:autoSpaceDE/>
        <w:autoSpaceDN/>
        <w:snapToGrid w:val="0"/>
        <w:spacing w:after="0"/>
        <w:textAlignment w:val="auto"/>
        <w:rPr>
          <w:rFonts w:eastAsia="Yu Mincho"/>
          <w:b/>
          <w:bCs/>
          <w:lang w:eastAsia="ja-JP"/>
        </w:rPr>
      </w:pPr>
      <w:r w:rsidRPr="00280EF5">
        <w:rPr>
          <w:rFonts w:hint="eastAsia"/>
          <w:b/>
          <w:bCs/>
          <w:lang w:eastAsia="ja-JP"/>
        </w:rPr>
        <w:t>R</w:t>
      </w:r>
      <w:r w:rsidRPr="00280EF5">
        <w:rPr>
          <w:b/>
          <w:bCs/>
          <w:lang w:eastAsia="ja-JP"/>
        </w:rPr>
        <w:t>AN5#9</w:t>
      </w:r>
      <w:r w:rsidR="00280EF5" w:rsidRPr="00280EF5">
        <w:rPr>
          <w:b/>
          <w:bCs/>
          <w:lang w:eastAsia="ja-JP"/>
        </w:rPr>
        <w:t>8</w:t>
      </w:r>
    </w:p>
    <w:p w14:paraId="3DA40844" w14:textId="7BF37787"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R5-226472, SR UE Conformance Further enhancement on NR demodulation performance RAN5#96e, China Telecom</w:t>
      </w:r>
    </w:p>
    <w:p w14:paraId="58DDFBC2" w14:textId="6B7236B8"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R5-226635, WP UE Conformance Test Aspects - Further enhancement on NR demodulation performance, Qualcomm</w:t>
      </w:r>
    </w:p>
    <w:p w14:paraId="171520AA" w14:textId="2937E912" w:rsidR="00D5595B" w:rsidRDefault="00D5595B" w:rsidP="006A3ADF">
      <w:pPr>
        <w:pStyle w:val="FP"/>
        <w:rPr>
          <w:sz w:val="12"/>
          <w:szCs w:val="12"/>
        </w:rPr>
      </w:pPr>
    </w:p>
    <w:p w14:paraId="60F51EA5" w14:textId="36A5883E" w:rsidR="00280EF5" w:rsidRDefault="00280EF5" w:rsidP="006A3ADF">
      <w:pPr>
        <w:pStyle w:val="FP"/>
        <w:rPr>
          <w:sz w:val="12"/>
          <w:szCs w:val="12"/>
        </w:rPr>
      </w:pPr>
    </w:p>
    <w:p w14:paraId="4FF7A7CD" w14:textId="6CA8CA69" w:rsidR="00280EF5" w:rsidRPr="008D17FA" w:rsidRDefault="00280EF5" w:rsidP="00280EF5">
      <w:pPr>
        <w:tabs>
          <w:tab w:val="left" w:pos="567"/>
        </w:tabs>
        <w:overflowPunct/>
        <w:autoSpaceDE/>
        <w:autoSpaceDN/>
        <w:snapToGrid w:val="0"/>
        <w:spacing w:after="0"/>
        <w:textAlignment w:val="auto"/>
        <w:rPr>
          <w:rFonts w:eastAsia="Yu Mincho"/>
          <w:b/>
          <w:bCs/>
          <w:lang w:eastAsia="ja-JP"/>
        </w:rPr>
      </w:pPr>
      <w:r w:rsidRPr="008D17FA">
        <w:rPr>
          <w:rFonts w:hint="eastAsia"/>
          <w:b/>
          <w:bCs/>
          <w:lang w:eastAsia="ja-JP"/>
        </w:rPr>
        <w:t>R</w:t>
      </w:r>
      <w:r w:rsidRPr="008D17FA">
        <w:rPr>
          <w:b/>
          <w:bCs/>
          <w:lang w:eastAsia="ja-JP"/>
        </w:rPr>
        <w:t>AN5#98</w:t>
      </w:r>
    </w:p>
    <w:p w14:paraId="6AED53A3" w14:textId="27CEDD0C"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R5-230087, SR UE Conformance Further enhancement on NR demodulation performance RAN5#96e, China Telecom</w:t>
      </w:r>
    </w:p>
    <w:p w14:paraId="2DAE9132" w14:textId="10667FB6"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R5-231338, WP UE Conformance Test Aspects - Further enhancement on NR demodulation performance, Qualcomm</w:t>
      </w:r>
    </w:p>
    <w:p w14:paraId="0768865F" w14:textId="77777777" w:rsidR="00280EF5" w:rsidRPr="006A3ADF" w:rsidRDefault="00280EF5" w:rsidP="006A3ADF">
      <w:pPr>
        <w:pStyle w:val="FP"/>
        <w:rPr>
          <w:sz w:val="12"/>
          <w:szCs w:val="12"/>
        </w:rPr>
      </w:pPr>
    </w:p>
    <w:sectPr w:rsidR="00280EF5"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28F8C" w14:textId="77777777" w:rsidR="0096131C" w:rsidRDefault="0096131C">
      <w:r>
        <w:separator/>
      </w:r>
    </w:p>
  </w:endnote>
  <w:endnote w:type="continuationSeparator" w:id="0">
    <w:p w14:paraId="6323DDF1" w14:textId="77777777" w:rsidR="0096131C" w:rsidRDefault="00961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7390C" w14:textId="77777777" w:rsidR="0096131C" w:rsidRDefault="0096131C">
      <w:r>
        <w:separator/>
      </w:r>
    </w:p>
  </w:footnote>
  <w:footnote w:type="continuationSeparator" w:id="0">
    <w:p w14:paraId="7DF53886" w14:textId="77777777" w:rsidR="0096131C" w:rsidRDefault="009613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9F4"/>
    <w:rsid w:val="00137471"/>
    <w:rsid w:val="001414EF"/>
    <w:rsid w:val="00143A66"/>
    <w:rsid w:val="00150FD3"/>
    <w:rsid w:val="00164766"/>
    <w:rsid w:val="00184428"/>
    <w:rsid w:val="00187394"/>
    <w:rsid w:val="0019120A"/>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E6E92"/>
    <w:rsid w:val="004F218A"/>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75568"/>
    <w:rsid w:val="00995338"/>
    <w:rsid w:val="00996777"/>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A4822"/>
    <w:rsid w:val="00CB1229"/>
    <w:rsid w:val="00CC6128"/>
    <w:rsid w:val="00CC633B"/>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HP\AppData\Local\Temp\Rar$DIa5552.40570\Tdoc\R5-23283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HP\AppData\Local\Temp\Rar$DIa5552.40570\Tdoc\R5-232837.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hyperlink" Target="file:///C:\Users\HP\AppData\Local\Temp\Rar$DIa5552.40570\Tdoc\R5-232834.zip" TargetMode="Externa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HP\AppData\Local\Temp\Rar$DIa5552.40570\Tdoc\R5-2328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697</Words>
  <Characters>3977</Characters>
  <Application>Microsoft Office Word</Application>
  <DocSecurity>0</DocSecurity>
  <Lines>33</Lines>
  <Paragraphs>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4665</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4</cp:revision>
  <dcterms:created xsi:type="dcterms:W3CDTF">2023-05-25T17:17:00Z</dcterms:created>
  <dcterms:modified xsi:type="dcterms:W3CDTF">2023-05-26T04:29:00Z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